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204" w:after="272" w:line="774" w:lineRule="atLeast"/>
        <w:jc w:val="center"/>
        <w:outlineLvl w:val="0"/>
        <w:rPr>
          <w:rFonts w:hint="default" w:ascii="Times New Roman" w:hAnsi="Times New Roman" w:eastAsia="宋体" w:cs="Times New Roman"/>
          <w:b/>
          <w:bCs/>
          <w:color w:val="333333"/>
          <w:kern w:val="36"/>
          <w:sz w:val="40"/>
          <w:szCs w:val="40"/>
        </w:rPr>
      </w:pPr>
      <w:r>
        <w:rPr>
          <w:rFonts w:hint="default" w:ascii="Times New Roman" w:hAnsi="Times New Roman" w:eastAsia="宋体" w:cs="Times New Roman"/>
          <w:b/>
          <w:bCs/>
          <w:color w:val="333333"/>
          <w:kern w:val="36"/>
          <w:sz w:val="40"/>
          <w:szCs w:val="40"/>
        </w:rPr>
        <w:t>2021年度国家社会科学基金项目申报公告</w:t>
      </w:r>
    </w:p>
    <w:p>
      <w:pPr>
        <w:jc w:val="center"/>
        <w:rPr>
          <w:rFonts w:hint="default" w:ascii="Times New Roman" w:hAnsi="Times New Roman" w:cs="Times New Roman"/>
        </w:rPr>
      </w:pPr>
      <w:r>
        <w:rPr>
          <w:rStyle w:val="9"/>
          <w:rFonts w:hint="default" w:ascii="Times New Roman" w:hAnsi="Times New Roman" w:eastAsia="微软雅黑" w:cs="Times New Roman"/>
          <w:i w:val="0"/>
          <w:iCs w:val="0"/>
          <w:color w:val="333333"/>
          <w:sz w:val="16"/>
          <w:szCs w:val="16"/>
          <w:shd w:val="clear" w:color="auto" w:fill="FFFFFF"/>
        </w:rPr>
        <w:t>2021年01月06日15:56来源：</w:t>
      </w:r>
      <w:r>
        <w:rPr>
          <w:rFonts w:hint="default" w:ascii="Times New Roman" w:hAnsi="Times New Roman" w:cs="Times New Roman"/>
        </w:rPr>
        <w:fldChar w:fldCharType="begin"/>
      </w:r>
      <w:r>
        <w:rPr>
          <w:rFonts w:hint="default" w:ascii="Times New Roman" w:hAnsi="Times New Roman" w:cs="Times New Roman"/>
        </w:rPr>
        <w:instrText xml:space="preserve"> HYPERLINK "http://www.nopss.gov.cn/n1/2021/0106/c219469-31991309.html" \t "_blank" </w:instrText>
      </w:r>
      <w:r>
        <w:rPr>
          <w:rFonts w:hint="default" w:ascii="Times New Roman" w:hAnsi="Times New Roman" w:cs="Times New Roman"/>
        </w:rPr>
        <w:fldChar w:fldCharType="separate"/>
      </w:r>
      <w:r>
        <w:rPr>
          <w:rStyle w:val="10"/>
          <w:rFonts w:hint="default" w:ascii="Times New Roman" w:hAnsi="Times New Roman" w:eastAsia="微软雅黑" w:cs="Times New Roman"/>
          <w:color w:val="000000"/>
          <w:sz w:val="16"/>
          <w:szCs w:val="16"/>
          <w:shd w:val="clear" w:color="auto" w:fill="FFFFFF"/>
        </w:rPr>
        <w:t>全国哲学社会科学工作办公室</w:t>
      </w:r>
      <w:r>
        <w:rPr>
          <w:rStyle w:val="10"/>
          <w:rFonts w:hint="default" w:ascii="Times New Roman" w:hAnsi="Times New Roman" w:eastAsia="微软雅黑" w:cs="Times New Roman"/>
          <w:color w:val="000000"/>
          <w:sz w:val="16"/>
          <w:szCs w:val="16"/>
          <w:shd w:val="clear" w:color="auto" w:fill="FFFFFF"/>
        </w:rPr>
        <w:fldChar w:fldCharType="end"/>
      </w:r>
    </w:p>
    <w:p>
      <w:pPr>
        <w:pStyle w:val="5"/>
        <w:keepNext w:val="0"/>
        <w:keepLines w:val="0"/>
        <w:pageBreakBefore w:val="0"/>
        <w:shd w:val="clear" w:color="auto" w:fill="FFFFFF"/>
        <w:kinsoku/>
        <w:overflowPunct/>
        <w:topLinePunct w:val="0"/>
        <w:autoSpaceDE/>
        <w:autoSpaceDN/>
        <w:bidi w:val="0"/>
        <w:adjustRightInd/>
        <w:snapToGrid/>
        <w:spacing w:beforeLines="10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经全国哲学社会科学工作领导小组批准，现予发布《国家社科基金项目2021年度课题指南》，并就做好2021年度国家社科基金项目申报工作的有关事项公告如下：</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一、申报国家社科基金项目的指导思想是，高举中国特色社会主义伟大旗帜，以马克思列宁主义、毛泽东思想、邓小平理论、“三个代表”重要思想、科学发展观、习近平新时代中国特色社会主义思想为指导，深入贯彻落实党的十九大和十九届二中、三中、四中、五中全会精神，落实《中共中央关于加快构建中国特色哲学社会科学的意见》，坚持解放思想、实事求是、与时俱进、求真务实，坚持以重大现实问题为主攻方向，坚持基础研究和应用研究并重，发挥国家社科基金示范引导作用，加快构建中国特色哲学社会科学，为党和国家工作大局服务，为繁荣发展哲学社会科学服务。</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二、《国家社科基金项目2021年度课题指南》围绕深入学习贯彻习近平新时代中国特色社会主义思想、党的十九大和十九届二中、三中、四中、五中全会精神，在相关学科中拟定了一批重要选题，申请人可结合自己的学术专长和研究基础选择申报。</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三、申报国家社科基金项目，要体现鲜明的时代特征、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立足党和国家事业发展需要，聚焦经济社会发展中的全局性、战略性和前瞻性的重大理论与实践问题，力求具有现实性、针对性和较强的决策参考价值。</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不再需要专家书面推荐。青年项目申请人的年龄不得超过35周岁（1986年3月15日后出生）。课题组成员须征得本人同意并签字确认，否则视为违规申报。申请人可以根据研究的实际需要，吸收境外研究人员作为课题组成员参与申请。全日制在读研究生不能申请。在站博士后人员均可申请，其中在职博士后可以从所在工作单位或博士后工作站申请，全脱产博士后从所在博士后工作站申请。</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划办、全军社科规划办另行组织。</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七、《国家社科基金项目2021年度课题指南》分为具体条目（带*号）和方向性条目两类。具体条目的申报，可选择不同的研究角度、方法和侧重点，也可对选题的文字表述做出适当修改。方向性条目只规定研究范围和方向，申请人要据此自行设计具体题目。具体条目和方向性条目均可申报重点项目。只要符合《课题指南》的指导思想和基本要求，各学科均鼓励申请人根据研究兴趣和学术积累申报自选课题（包括重点项目）。自选课题与按《课题指南》申报的选题在评审程序、评审标准、立项指标、资助强度等方面同样对待。无论是按《课题指南》拟定的选题还是自选课题，课题名称的表述要科学、严谨、规范、简明，避免引起歧义或争议。</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八、2021年度国家社科基金项目继续实行限额申报，限额指标另行下达。各地社科管理部门、在京委托管理机构和申请单位要着力提高申报质量，适当控制申报数量，特别是要减少同类选题重复申报。</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九、申报课题的资助额度为：重点项目35万元，一般项目和青年项目20万元。申请人应按照《国家社会科学基金管理办法》和《国家社会科学基金项目资金管理办法》（详见我办网站）的要求，根据实际需要编制科学合理的经费预算。</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十、国家社科基金项目的完成时限，基础理论研究一般为3—5年，应用对策研究一般为2—3年。</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一、为避免一题多报、交叉申请和重复立项，确保申请人有足够的时间和精力从事课题研究，2021年度国家社科基金项目申请作如下限定：（1）课题负责人同年度只能申报一个国家社科基金项目，且不能作为课题组成员参与其他国家社科基金项目的申请；课题组成员同年度最多参与两个国家社科基金项目申请；在研国家级项目的课题组成员最多参与一个国家社科基金项目申请。（2）在研国家社科基金项目、国家自然科学基金项目及其他国家级科研项目的负责人不能申请新的国家社科基金项目（结项证书标注日期在2021年3月15日之前的，或在3月15日前已向我办提交结项材料的，可以申请本年度项目。后者具体日期以各地社科管理部门寄出结项材料时间或在国家社科基金科研创新服务管理平台中审核提交的时间为准）。（3）申请国家自然科学基金项目及其他国家级科研项目的负责人同年度不能申请国家社科基金项目，其课题组成员也不能作为负责人以内容基本相同或相近选题申请国家社科基金项目。（4）申请2021年度教育部人文社会科学研究一般项目的负责人不能申请同年度国家社科基金项目。（5）不得通过变换责任单位回避前述（1）—（4）条款规定，不得将内容基本相同或相近的申报材料以不同申请人的名义提出申请。（6）凡在内容上与在研或已结项的各级各类项目有较大关联的，须在《申请书》中详细说明所申请项目与已承担项目的联系和区别，否则视为重复申请；不得以内容基本相同或相近的同一成果申请多家基金项目结项。（7）凡以博士学位论文或博士后出站报告为基础申报国家社科基金项目，须在《申请书》中注明所申请项目与学位论文（出站报告）的联系和区别，申请鉴定结项时须提交学位论文（出站报告）原件。（8）不得以已出版的内容基本相同的研究成果申请国家社科基金项目。（9）凡以国家社科基金项目名义发表阶段性成果或最终成果，不得同时标注多家基金项目资助字样。</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二、贯彻落实中央《关于进一步加强科研诚信建设的若干意见》，申报课题须按照《国家社科基金项目申请书》和《国家社会科学基金项目课题论证活页》（以下简称《活页》）要求，如实填写材料，保证没有知识产权争议，不得有违背科研诚信要求的行为。凡存在弄虚作假、抄袭剽窃等行为的，一经发现查实，取消五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十三、申报课题全部实行同行专家通讯初评，初评采用《活页》匿名方式，《活页》论证字数不超过七千字，要按《活页》中规定的方式列出前期相关研究成果。</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四、课题负责人在项目执行期间要遵守相关承诺，履行约定义务，按期完成研究任务，结项成果形式原则上须与预期成果一致；获准立项的《申请书》视为具有约束力的资助合同文本。最终成果实行匿名通讯鉴定，鉴定等级予以公布。除特殊情况外，最终研究成果须先鉴定、后出版，擅自出版者视为自行终止资助协议。如计划用少数民族语言文字或者外语撰写成果，请在《申请书》论证中予以说明。</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十五、项目申报材料从我办网站下载,或向受理单位索取。《申请书》经所在单位审查盖章后，报送本省（区、市）社科管理部门或在京委托管理机构。</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十六、各地社科管理部门、在京委托管理机构和责任单位要加强对申报工作的组织和指导，严格审核申报资格、前期研究成果的真实性、课题组的研究实力和必备条件等，签署明确意见后上报我办。</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七、各地社科管理部门受理当地的课题申报，新疆生产建设兵团社科规划办受理兵团的课题申报，中国社会科学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全国社科工作办不直接受理个人申报。</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八、各地社科管理部门、在京委托管理机构和责任单位要按规定做好申报数据录入、打印报表、纸本《申请书》与《活页》及电子版《申请书》（WORD文件格式）的汇总报送等工作。各地社科规划管理部门、在京委托管理机构要按申报单位和申请人分类汇总后，将电子版《申请书》统一刻录成光盘（为避免磨损可用U盘），随同纸质版申请材料一同报送我办。</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十九、课题申报时间为</w:t>
      </w:r>
      <w:r>
        <w:rPr>
          <w:rFonts w:hint="eastAsia" w:ascii="仿宋" w:hAnsi="仿宋" w:eastAsia="仿宋" w:cs="仿宋"/>
          <w:b/>
          <w:bCs/>
          <w:sz w:val="30"/>
          <w:szCs w:val="30"/>
        </w:rPr>
        <w:t>2021年1月6日至2021年3月15日。</w:t>
      </w:r>
      <w:r>
        <w:rPr>
          <w:rFonts w:hint="eastAsia" w:ascii="仿宋" w:hAnsi="仿宋" w:eastAsia="仿宋" w:cs="仿宋"/>
          <w:color w:val="333333"/>
          <w:sz w:val="30"/>
          <w:szCs w:val="30"/>
        </w:rPr>
        <w:t>各地社科管理部门和新疆生产建设兵团社科规划办、在京委托管理机构须于</w:t>
      </w:r>
      <w:r>
        <w:rPr>
          <w:rFonts w:hint="eastAsia" w:ascii="仿宋" w:hAnsi="仿宋" w:eastAsia="仿宋" w:cs="仿宋"/>
          <w:b/>
          <w:bCs/>
          <w:sz w:val="30"/>
          <w:szCs w:val="30"/>
        </w:rPr>
        <w:t>2021年3月18日前，</w:t>
      </w:r>
      <w:r>
        <w:rPr>
          <w:rFonts w:hint="eastAsia" w:ascii="仿宋" w:hAnsi="仿宋" w:eastAsia="仿宋" w:cs="仿宋"/>
          <w:color w:val="333333"/>
          <w:sz w:val="30"/>
          <w:szCs w:val="30"/>
        </w:rPr>
        <w:t>将汇总并认真校对后的《申请书》中“数据表”数据发至我办邮箱（npopss@vip.163.com），并确保电子数据和《申请书》中“数据表”一致</w:t>
      </w:r>
      <w:bookmarkStart w:id="0" w:name="_GoBack"/>
      <w:bookmarkEnd w:id="0"/>
      <w:r>
        <w:rPr>
          <w:rFonts w:hint="eastAsia" w:ascii="仿宋" w:hAnsi="仿宋" w:eastAsia="仿宋" w:cs="仿宋"/>
          <w:color w:val="333333"/>
          <w:sz w:val="30"/>
          <w:szCs w:val="30"/>
        </w:rPr>
        <w:t>；</w:t>
      </w:r>
      <w:r>
        <w:rPr>
          <w:rFonts w:hint="eastAsia" w:ascii="仿宋" w:hAnsi="仿宋" w:eastAsia="仿宋" w:cs="仿宋"/>
          <w:b/>
          <w:bCs/>
          <w:sz w:val="30"/>
          <w:szCs w:val="30"/>
        </w:rPr>
        <w:t>3月20日前</w:t>
      </w:r>
      <w:r>
        <w:rPr>
          <w:rFonts w:hint="eastAsia" w:ascii="仿宋" w:hAnsi="仿宋" w:eastAsia="仿宋" w:cs="仿宋"/>
          <w:color w:val="333333"/>
          <w:sz w:val="30"/>
          <w:szCs w:val="30"/>
        </w:rPr>
        <w:t>将纸质版《申请书》和《活页》、电子版《申请书》、统计表报送至我办，逾期不予受理。</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受新冠肺炎疫情影响，2021年度国家社科基金项目申报工作安排如有变化，我办将第一时间另行通知。</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b/>
          <w:bCs/>
          <w:sz w:val="30"/>
          <w:szCs w:val="30"/>
        </w:rPr>
      </w:pP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right"/>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全国哲学社会科学工作办公室</w:t>
      </w:r>
    </w:p>
    <w:p>
      <w:pPr>
        <w:pStyle w:val="5"/>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560" w:lineRule="exact"/>
        <w:ind w:firstLine="482"/>
        <w:jc w:val="right"/>
        <w:textAlignment w:val="auto"/>
        <w:rPr>
          <w:rFonts w:hint="default" w:ascii="仿宋" w:hAnsi="仿宋" w:eastAsia="仿宋" w:cs="仿宋"/>
          <w:color w:val="333333"/>
          <w:sz w:val="30"/>
          <w:szCs w:val="30"/>
          <w:lang w:val="en-US" w:eastAsia="zh-CN"/>
        </w:rPr>
      </w:pPr>
      <w:r>
        <w:rPr>
          <w:rFonts w:hint="eastAsia" w:ascii="仿宋" w:hAnsi="仿宋" w:eastAsia="仿宋" w:cs="仿宋"/>
          <w:color w:val="333333"/>
          <w:sz w:val="30"/>
          <w:szCs w:val="30"/>
        </w:rPr>
        <w:t>2021年1月6日</w:t>
      </w:r>
      <w:r>
        <w:rPr>
          <w:rFonts w:hint="eastAsia" w:ascii="仿宋" w:hAnsi="仿宋" w:eastAsia="仿宋" w:cs="仿宋"/>
          <w:color w:val="333333"/>
          <w:sz w:val="30"/>
          <w:szCs w:val="30"/>
          <w:lang w:val="en-US" w:eastAsia="zh-CN"/>
        </w:rPr>
        <w:tab/>
        <w:t/>
      </w:r>
      <w:r>
        <w:rPr>
          <w:rFonts w:hint="eastAsia" w:ascii="仿宋" w:hAnsi="仿宋" w:eastAsia="仿宋" w:cs="仿宋"/>
          <w:color w:val="333333"/>
          <w:sz w:val="30"/>
          <w:szCs w:val="30"/>
          <w:lang w:val="en-US" w:eastAsia="zh-CN"/>
        </w:rPr>
        <w:tab/>
      </w:r>
    </w:p>
    <w:p>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sz w:val="30"/>
          <w:szCs w:val="30"/>
        </w:rPr>
      </w:pPr>
    </w:p>
    <w:p>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sz w:val="30"/>
          <w:szCs w:val="30"/>
        </w:rPr>
      </w:pP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color w:val="333333"/>
          <w:sz w:val="30"/>
          <w:szCs w:val="30"/>
        </w:rPr>
        <w:t>附:</w:t>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"http://download.people.com.cn/dangwang/one16099201751.doc" \t "_blank" </w:instrText>
      </w:r>
      <w:r>
        <w:rPr>
          <w:rFonts w:hint="eastAsia" w:ascii="仿宋" w:hAnsi="仿宋" w:eastAsia="仿宋" w:cs="仿宋"/>
          <w:sz w:val="30"/>
          <w:szCs w:val="30"/>
        </w:rPr>
        <w:fldChar w:fldCharType="separate"/>
      </w:r>
      <w:r>
        <w:rPr>
          <w:rStyle w:val="10"/>
          <w:rFonts w:hint="eastAsia" w:ascii="仿宋" w:hAnsi="仿宋" w:eastAsia="仿宋" w:cs="仿宋"/>
          <w:sz w:val="30"/>
          <w:szCs w:val="30"/>
        </w:rPr>
        <w:t>1.国家社科基金项目2021年度课题指南</w:t>
      </w:r>
      <w:r>
        <w:rPr>
          <w:rStyle w:val="10"/>
          <w:rFonts w:hint="eastAsia" w:ascii="仿宋" w:hAnsi="仿宋" w:eastAsia="仿宋" w:cs="仿宋"/>
          <w:sz w:val="30"/>
          <w:szCs w:val="30"/>
        </w:rPr>
        <w:fldChar w:fldCharType="end"/>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"http://download.people.com.cn/dangwang/one16099201931.doc" \t "_blank" </w:instrText>
      </w:r>
      <w:r>
        <w:rPr>
          <w:rFonts w:hint="eastAsia" w:ascii="仿宋" w:hAnsi="仿宋" w:eastAsia="仿宋" w:cs="仿宋"/>
          <w:sz w:val="30"/>
          <w:szCs w:val="30"/>
        </w:rPr>
        <w:fldChar w:fldCharType="separate"/>
      </w:r>
      <w:r>
        <w:rPr>
          <w:rStyle w:val="10"/>
          <w:rFonts w:hint="eastAsia" w:ascii="仿宋" w:hAnsi="仿宋" w:eastAsia="仿宋" w:cs="仿宋"/>
          <w:sz w:val="30"/>
          <w:szCs w:val="30"/>
        </w:rPr>
        <w:t>2.2021年度国家社会科学基金项目申请书</w:t>
      </w:r>
      <w:r>
        <w:rPr>
          <w:rStyle w:val="10"/>
          <w:rFonts w:hint="eastAsia" w:ascii="仿宋" w:hAnsi="仿宋" w:eastAsia="仿宋" w:cs="仿宋"/>
          <w:sz w:val="30"/>
          <w:szCs w:val="30"/>
        </w:rPr>
        <w:fldChar w:fldCharType="end"/>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eastAsia" w:ascii="仿宋" w:hAnsi="仿宋" w:eastAsia="仿宋" w:cs="仿宋"/>
          <w:color w:val="333333"/>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"http://download.people.com.cn/dangwang/one16099858931.doc" \t "_blank" </w:instrText>
      </w:r>
      <w:r>
        <w:rPr>
          <w:rFonts w:hint="eastAsia" w:ascii="仿宋" w:hAnsi="仿宋" w:eastAsia="仿宋" w:cs="仿宋"/>
          <w:sz w:val="30"/>
          <w:szCs w:val="30"/>
        </w:rPr>
        <w:fldChar w:fldCharType="separate"/>
      </w:r>
      <w:r>
        <w:rPr>
          <w:rStyle w:val="10"/>
          <w:rFonts w:hint="eastAsia" w:ascii="仿宋" w:hAnsi="仿宋" w:eastAsia="仿宋" w:cs="仿宋"/>
          <w:sz w:val="30"/>
          <w:szCs w:val="30"/>
        </w:rPr>
        <w:t>3.2021年度国家社会科学基金项目申请书《课题论证》活页</w:t>
      </w:r>
      <w:r>
        <w:rPr>
          <w:rStyle w:val="10"/>
          <w:rFonts w:hint="eastAsia" w:ascii="仿宋" w:hAnsi="仿宋" w:eastAsia="仿宋" w:cs="仿宋"/>
          <w:sz w:val="30"/>
          <w:szCs w:val="30"/>
        </w:rPr>
        <w:fldChar w:fldCharType="end"/>
      </w:r>
    </w:p>
    <w:p>
      <w:pPr>
        <w:pStyle w:val="5"/>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482"/>
        <w:jc w:val="both"/>
        <w:textAlignment w:val="auto"/>
        <w:rPr>
          <w:rFonts w:hint="default" w:ascii="Times New Roman" w:hAnsi="Times New Roman" w:cs="Times New Roma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"http://download.people.com.cn/dangwang/one16099202181.xls" \t "_blank" </w:instrText>
      </w:r>
      <w:r>
        <w:rPr>
          <w:rFonts w:hint="eastAsia" w:ascii="仿宋" w:hAnsi="仿宋" w:eastAsia="仿宋" w:cs="仿宋"/>
          <w:sz w:val="30"/>
          <w:szCs w:val="30"/>
        </w:rPr>
        <w:fldChar w:fldCharType="separate"/>
      </w:r>
      <w:r>
        <w:rPr>
          <w:rStyle w:val="10"/>
          <w:rFonts w:hint="eastAsia" w:ascii="仿宋" w:hAnsi="仿宋" w:eastAsia="仿宋" w:cs="仿宋"/>
          <w:sz w:val="30"/>
          <w:szCs w:val="30"/>
        </w:rPr>
        <w:t>4.国家社会科学基金项目申报数据代码表</w:t>
      </w:r>
      <w:r>
        <w:rPr>
          <w:rStyle w:val="10"/>
          <w:rFonts w:hint="eastAsia" w:ascii="仿宋" w:hAnsi="仿宋" w:eastAsia="仿宋" w:cs="仿宋"/>
          <w:sz w:val="30"/>
          <w:szCs w:val="30"/>
        </w:rPr>
        <w:fldChar w:fldCharType="end"/>
      </w:r>
    </w:p>
    <w:sectPr>
      <w:pgSz w:w="11906" w:h="16838"/>
      <w:pgMar w:top="1984"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0A"/>
    <w:rsid w:val="003626FD"/>
    <w:rsid w:val="00466EF0"/>
    <w:rsid w:val="005E0C98"/>
    <w:rsid w:val="005E53CE"/>
    <w:rsid w:val="00664B72"/>
    <w:rsid w:val="007F1B0A"/>
    <w:rsid w:val="00800FAD"/>
    <w:rsid w:val="009C09C0"/>
    <w:rsid w:val="00B93654"/>
    <w:rsid w:val="00D67B6A"/>
    <w:rsid w:val="00DD4C8D"/>
    <w:rsid w:val="329705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